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41" w:rsidRPr="00270141" w:rsidRDefault="00270141" w:rsidP="0027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141">
        <w:rPr>
          <w:rFonts w:ascii="Times New Roman" w:eastAsia="Times New Roman" w:hAnsi="Times New Roman" w:cs="Times New Roman"/>
          <w:b/>
          <w:sz w:val="28"/>
          <w:szCs w:val="28"/>
        </w:rPr>
        <w:t>МКОУ «Ванинская средняя общеобразовательная школа»</w:t>
      </w:r>
    </w:p>
    <w:p w:rsidR="00270141" w:rsidRPr="00270141" w:rsidRDefault="00270141" w:rsidP="00270141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5" w:type="dxa"/>
        <w:jc w:val="center"/>
        <w:tblLook w:val="04A0"/>
      </w:tblPr>
      <w:tblGrid>
        <w:gridCol w:w="4927"/>
        <w:gridCol w:w="4928"/>
      </w:tblGrid>
      <w:tr w:rsidR="00270141" w:rsidRPr="00270141" w:rsidTr="00270141">
        <w:trPr>
          <w:jc w:val="center"/>
        </w:trPr>
        <w:tc>
          <w:tcPr>
            <w:tcW w:w="4927" w:type="dxa"/>
            <w:hideMark/>
          </w:tcPr>
          <w:p w:rsidR="004E26A3" w:rsidRPr="00B13467" w:rsidRDefault="004E26A3" w:rsidP="004E26A3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РАССМОТРЕНА</w:t>
            </w:r>
          </w:p>
          <w:p w:rsidR="004E26A3" w:rsidRPr="00B13467" w:rsidRDefault="004E26A3" w:rsidP="004E26A3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 xml:space="preserve">на заседании МО   </w:t>
            </w:r>
          </w:p>
          <w:p w:rsidR="004E26A3" w:rsidRPr="00B13467" w:rsidRDefault="004E26A3" w:rsidP="004E26A3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учителей гуманитарного цикла</w:t>
            </w:r>
          </w:p>
          <w:p w:rsidR="004E26A3" w:rsidRPr="00B13467" w:rsidRDefault="004E26A3" w:rsidP="004E26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«26»  августа 2021</w:t>
            </w:r>
            <w:r w:rsidRPr="00B13467">
              <w:rPr>
                <w:rFonts w:ascii="Times New Roman" w:hAnsi="Times New Roman"/>
              </w:rPr>
              <w:t xml:space="preserve"> г.</w:t>
            </w:r>
          </w:p>
          <w:p w:rsidR="00270141" w:rsidRPr="00270141" w:rsidRDefault="004E26A3" w:rsidP="004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467">
              <w:rPr>
                <w:rFonts w:ascii="Times New Roman" w:hAnsi="Times New Roman"/>
              </w:rPr>
              <w:t xml:space="preserve">Руководитель МО                 </w:t>
            </w:r>
            <w:proofErr w:type="spellStart"/>
            <w:r w:rsidRPr="00B13467">
              <w:rPr>
                <w:rFonts w:ascii="Times New Roman" w:hAnsi="Times New Roman"/>
              </w:rPr>
              <w:t>Кокова</w:t>
            </w:r>
            <w:proofErr w:type="spellEnd"/>
            <w:r w:rsidRPr="00B13467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4928" w:type="dxa"/>
          </w:tcPr>
          <w:p w:rsidR="004E26A3" w:rsidRPr="00B13467" w:rsidRDefault="004E26A3" w:rsidP="004E26A3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 xml:space="preserve">УТВЕРЖДЕНА </w:t>
            </w:r>
          </w:p>
          <w:p w:rsidR="004E26A3" w:rsidRPr="00B13467" w:rsidRDefault="004E26A3" w:rsidP="004E26A3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решением педагогического совета</w:t>
            </w:r>
          </w:p>
          <w:p w:rsidR="004E26A3" w:rsidRPr="00B13467" w:rsidRDefault="004E26A3" w:rsidP="004E26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«30» августа 2021</w:t>
            </w:r>
            <w:r w:rsidRPr="00B13467">
              <w:rPr>
                <w:rFonts w:ascii="Times New Roman" w:hAnsi="Times New Roman"/>
              </w:rPr>
              <w:t xml:space="preserve"> г. </w:t>
            </w:r>
          </w:p>
          <w:p w:rsidR="004E26A3" w:rsidRPr="00B13467" w:rsidRDefault="004E26A3" w:rsidP="004E26A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13467">
              <w:rPr>
                <w:rFonts w:ascii="Times New Roman" w:hAnsi="Times New Roman"/>
              </w:rPr>
              <w:t>ВВЕДЕНА</w:t>
            </w:r>
            <w:proofErr w:type="gramEnd"/>
            <w:r w:rsidRPr="00B13467">
              <w:rPr>
                <w:rFonts w:ascii="Times New Roman" w:hAnsi="Times New Roman"/>
              </w:rPr>
              <w:t xml:space="preserve"> в действие приказом</w:t>
            </w:r>
          </w:p>
          <w:p w:rsidR="004E26A3" w:rsidRPr="00B13467" w:rsidRDefault="004E26A3" w:rsidP="004E26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«30» августа 2021</w:t>
            </w:r>
            <w:r w:rsidRPr="00B13467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 xml:space="preserve"> 113-о</w:t>
            </w:r>
          </w:p>
          <w:p w:rsidR="00270141" w:rsidRPr="00270141" w:rsidRDefault="004E26A3" w:rsidP="004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467">
              <w:rPr>
                <w:rFonts w:ascii="Times New Roman" w:hAnsi="Times New Roman"/>
              </w:rPr>
              <w:t>Директор школы:                      Т.Л. Шевченко</w:t>
            </w:r>
            <w:r w:rsidRPr="00270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70141" w:rsidRPr="00270141" w:rsidRDefault="00270141" w:rsidP="00270141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4"/>
          <w:szCs w:val="24"/>
        </w:rPr>
      </w:pPr>
      <w:r w:rsidRPr="00270141">
        <w:rPr>
          <w:rFonts w:ascii="Times New Roman" w:eastAsia="Times New Roman" w:hAnsi="Times New Roman" w:cs="Times New Roman"/>
          <w:sz w:val="24"/>
          <w:szCs w:val="24"/>
        </w:rPr>
        <w:tab/>
      </w:r>
      <w:r w:rsidRPr="002701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0141" w:rsidRPr="00270141" w:rsidRDefault="00270141" w:rsidP="0027014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70141" w:rsidRPr="00270141" w:rsidRDefault="00270141" w:rsidP="0027014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70141" w:rsidRPr="00270141" w:rsidRDefault="00270141" w:rsidP="0027014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70141" w:rsidRPr="00270141" w:rsidRDefault="00270141" w:rsidP="0027014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70141" w:rsidRPr="00270141" w:rsidRDefault="00270141" w:rsidP="0027014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70141" w:rsidRPr="00270141" w:rsidRDefault="00270141" w:rsidP="0027014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70141">
        <w:rPr>
          <w:rFonts w:ascii="Times New Roman" w:eastAsia="Times New Roman" w:hAnsi="Times New Roman" w:cs="Times New Roman"/>
          <w:b/>
          <w:sz w:val="48"/>
          <w:szCs w:val="48"/>
        </w:rPr>
        <w:t>РАБОЧАЯ</w:t>
      </w:r>
    </w:p>
    <w:p w:rsidR="00270141" w:rsidRPr="00270141" w:rsidRDefault="00270141" w:rsidP="0027014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70141">
        <w:rPr>
          <w:rFonts w:ascii="Times New Roman" w:eastAsia="Times New Roman" w:hAnsi="Times New Roman" w:cs="Times New Roman"/>
          <w:b/>
          <w:sz w:val="48"/>
          <w:szCs w:val="48"/>
        </w:rPr>
        <w:t>ПРОГРАММА</w:t>
      </w:r>
    </w:p>
    <w:p w:rsidR="00270141" w:rsidRPr="00270141" w:rsidRDefault="00270141" w:rsidP="0027014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70141">
        <w:rPr>
          <w:rFonts w:ascii="Times New Roman" w:eastAsia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48"/>
          <w:szCs w:val="48"/>
          <w:u w:val="single"/>
        </w:rPr>
        <w:t>финансовой грамотности</w:t>
      </w:r>
    </w:p>
    <w:p w:rsidR="00270141" w:rsidRDefault="00270141" w:rsidP="00270141">
      <w:pPr>
        <w:pStyle w:val="a6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270141">
        <w:rPr>
          <w:rFonts w:ascii="Times New Roman" w:eastAsia="Times New Roman" w:hAnsi="Times New Roman"/>
          <w:b/>
          <w:sz w:val="48"/>
          <w:szCs w:val="48"/>
          <w:u w:val="single"/>
          <w:lang w:eastAsia="ru-RU"/>
        </w:rPr>
        <w:t>8</w:t>
      </w:r>
      <w:r>
        <w:rPr>
          <w:rFonts w:ascii="Times New Roman" w:eastAsia="Times New Roman" w:hAnsi="Times New Roman"/>
          <w:b/>
          <w:sz w:val="48"/>
          <w:szCs w:val="48"/>
          <w:u w:val="single"/>
          <w:lang w:eastAsia="ru-RU"/>
        </w:rPr>
        <w:t>-9</w:t>
      </w:r>
      <w:r w:rsidRPr="00270141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классы</w:t>
      </w:r>
    </w:p>
    <w:p w:rsidR="00270141" w:rsidRDefault="00270141">
      <w:pPr>
        <w:spacing w:after="160" w:line="259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br w:type="page"/>
      </w:r>
    </w:p>
    <w:p w:rsidR="00004650" w:rsidRPr="00270141" w:rsidRDefault="00135CD0" w:rsidP="00270141">
      <w:pPr>
        <w:pStyle w:val="a6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70141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270141" w:rsidRPr="00270141">
        <w:rPr>
          <w:rFonts w:ascii="Times New Roman" w:hAnsi="Times New Roman"/>
          <w:b/>
          <w:sz w:val="28"/>
          <w:szCs w:val="28"/>
        </w:rPr>
        <w:t>ПЛАНИРУЕМЫЕ РЕ</w:t>
      </w:r>
      <w:r w:rsidR="00017E8C">
        <w:rPr>
          <w:rFonts w:ascii="Times New Roman" w:hAnsi="Times New Roman"/>
          <w:b/>
          <w:sz w:val="28"/>
          <w:szCs w:val="28"/>
        </w:rPr>
        <w:t>ЗУЛЬТАТЫ ОСВОЕНИЯ УЧЕБНОГО ПРЕДМЕТА</w:t>
      </w:r>
    </w:p>
    <w:p w:rsidR="00004650" w:rsidRPr="00270141" w:rsidRDefault="00004650" w:rsidP="00FB47A5">
      <w:pPr>
        <w:pStyle w:val="a6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270141">
        <w:rPr>
          <w:rFonts w:ascii="Times New Roman" w:eastAsia="Times New Roman" w:hAnsi="Times New Roman"/>
          <w:b/>
          <w:color w:val="000000"/>
          <w:sz w:val="28"/>
          <w:szCs w:val="28"/>
        </w:rPr>
        <w:t>Предметные результаты</w:t>
      </w:r>
      <w:r w:rsidRPr="00270141">
        <w:rPr>
          <w:rFonts w:ascii="Times New Roman" w:eastAsia="Times New Roman" w:hAnsi="Times New Roman"/>
          <w:color w:val="000000"/>
          <w:sz w:val="28"/>
          <w:szCs w:val="28"/>
        </w:rPr>
        <w:t xml:space="preserve"> 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004650" w:rsidRPr="00270141" w:rsidRDefault="00004650" w:rsidP="00004650">
      <w:pPr>
        <w:pStyle w:val="a6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270141">
        <w:rPr>
          <w:rFonts w:ascii="Times New Roman" w:eastAsia="Times New Roman" w:hAnsi="Times New Roman"/>
          <w:b/>
          <w:color w:val="000000"/>
          <w:sz w:val="28"/>
          <w:szCs w:val="28"/>
        </w:rPr>
        <w:t>Метапредметные результаты</w:t>
      </w:r>
      <w:r w:rsidRPr="00270141">
        <w:rPr>
          <w:rFonts w:ascii="Times New Roman" w:eastAsia="Times New Roman" w:hAnsi="Times New Roman"/>
          <w:color w:val="000000"/>
          <w:sz w:val="28"/>
          <w:szCs w:val="28"/>
        </w:rPr>
        <w:t xml:space="preserve">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004650" w:rsidRPr="00270141" w:rsidRDefault="00004650" w:rsidP="00004650">
      <w:pPr>
        <w:pStyle w:val="a6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270141">
        <w:rPr>
          <w:rFonts w:ascii="Times New Roman" w:eastAsia="Times New Roman" w:hAnsi="Times New Roman"/>
          <w:b/>
          <w:color w:val="000000"/>
          <w:sz w:val="28"/>
          <w:szCs w:val="28"/>
        </w:rPr>
        <w:t>Личностными результатами</w:t>
      </w:r>
      <w:r w:rsidRPr="00270141">
        <w:rPr>
          <w:rFonts w:ascii="Times New Roman" w:eastAsia="Times New Roman" w:hAnsi="Times New Roman"/>
          <w:color w:val="000000"/>
          <w:sz w:val="28"/>
          <w:szCs w:val="28"/>
        </w:rPr>
        <w:t xml:space="preserve"> изучения курса следует считать воспитание мотивации к труду, стремления строить свое будущее на основе целеполагания 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004650" w:rsidRPr="00270141" w:rsidRDefault="00004650" w:rsidP="00004650">
      <w:pPr>
        <w:pStyle w:val="a6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270141">
        <w:rPr>
          <w:rFonts w:ascii="Times New Roman" w:eastAsia="Times New Roman" w:hAnsi="Times New Roman"/>
          <w:color w:val="000000"/>
          <w:sz w:val="28"/>
          <w:szCs w:val="28"/>
        </w:rPr>
        <w:tab/>
        <w:t>Таким образом, учебный 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</w:t>
      </w: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004650" w:rsidRPr="00270141" w:rsidRDefault="00135CD0" w:rsidP="00004650">
      <w:pPr>
        <w:pStyle w:val="a6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017E8C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bCs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b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>8 класс</w:t>
      </w: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bCs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>Вводное занятие</w:t>
      </w:r>
      <w:r w:rsidRPr="00270141">
        <w:rPr>
          <w:rFonts w:ascii="Times New Roman" w:hAnsi="Times New Roman"/>
          <w:bCs/>
          <w:sz w:val="28"/>
          <w:szCs w:val="28"/>
        </w:rPr>
        <w:t xml:space="preserve"> </w:t>
      </w:r>
      <w:r w:rsidR="00003411" w:rsidRPr="00270141">
        <w:rPr>
          <w:rFonts w:ascii="Times New Roman" w:hAnsi="Times New Roman"/>
          <w:bCs/>
          <w:sz w:val="28"/>
          <w:szCs w:val="28"/>
        </w:rPr>
        <w:t>(1 час)</w:t>
      </w:r>
    </w:p>
    <w:p w:rsidR="00003411" w:rsidRPr="00270141" w:rsidRDefault="00003411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>Личное финансовое планирование</w:t>
      </w:r>
      <w:r w:rsidRPr="00270141">
        <w:rPr>
          <w:rFonts w:ascii="Times New Roman" w:hAnsi="Times New Roman"/>
          <w:bCs/>
          <w:sz w:val="28"/>
          <w:szCs w:val="28"/>
        </w:rPr>
        <w:t xml:space="preserve"> (10 часов)</w:t>
      </w:r>
    </w:p>
    <w:p w:rsidR="00135CD0" w:rsidRPr="00270141" w:rsidRDefault="00004650" w:rsidP="00135CD0">
      <w:pPr>
        <w:pStyle w:val="a6"/>
        <w:ind w:firstLine="426"/>
        <w:rPr>
          <w:rFonts w:ascii="Times New Roman" w:eastAsia="Times New Roman" w:hAnsi="Times New Roman"/>
          <w:color w:val="333333"/>
          <w:sz w:val="28"/>
          <w:szCs w:val="28"/>
        </w:rPr>
      </w:pPr>
      <w:r w:rsidRPr="00270141">
        <w:rPr>
          <w:rFonts w:ascii="Times New Roman" w:hAnsi="Times New Roman"/>
          <w:sz w:val="28"/>
          <w:szCs w:val="28"/>
        </w:rPr>
        <w:t xml:space="preserve">Человеческий капитал. </w:t>
      </w:r>
      <w:r w:rsidR="00135CD0" w:rsidRPr="00270141">
        <w:rPr>
          <w:rFonts w:ascii="Times New Roman" w:hAnsi="Times New Roman"/>
          <w:sz w:val="28"/>
          <w:szCs w:val="28"/>
        </w:rPr>
        <w:t xml:space="preserve">Как применить свой человеческий капитал. </w:t>
      </w:r>
      <w:r w:rsidRPr="00270141">
        <w:rPr>
          <w:rFonts w:ascii="Times New Roman" w:hAnsi="Times New Roman"/>
          <w:sz w:val="28"/>
          <w:szCs w:val="28"/>
        </w:rPr>
        <w:t>Принятие решений по финансовому планированию</w:t>
      </w:r>
      <w:r w:rsidR="00135CD0" w:rsidRPr="00270141">
        <w:rPr>
          <w:rFonts w:ascii="Times New Roman" w:eastAsia="Times New Roman" w:hAnsi="Times New Roman"/>
          <w:color w:val="333333"/>
          <w:sz w:val="28"/>
          <w:szCs w:val="28"/>
        </w:rPr>
        <w:t>. Определение целей, подбор альтернатив. Активы и пассивы. Доходы и расходы. Составление текущего и перспективного личного финансового бюджета. Основные источники дохода. Типичные уровни доходов и расходов в течение жизни человека. Составление текущего личного финансового плана.</w:t>
      </w:r>
    </w:p>
    <w:p w:rsidR="00135CD0" w:rsidRPr="00270141" w:rsidRDefault="00135CD0" w:rsidP="00135CD0">
      <w:pPr>
        <w:pStyle w:val="a6"/>
        <w:ind w:firstLine="426"/>
        <w:rPr>
          <w:rFonts w:ascii="Times New Roman" w:eastAsia="Times New Roman" w:hAnsi="Times New Roman"/>
          <w:color w:val="333333"/>
          <w:sz w:val="28"/>
          <w:szCs w:val="28"/>
        </w:rPr>
      </w:pPr>
      <w:r w:rsidRPr="00270141">
        <w:rPr>
          <w:rFonts w:ascii="Times New Roman" w:eastAsia="Times New Roman" w:hAnsi="Times New Roman"/>
          <w:color w:val="333333"/>
          <w:sz w:val="28"/>
          <w:szCs w:val="28"/>
        </w:rPr>
        <w:t>Личное финансовое планирование. Стратегия и тактика в финансовой игре.</w:t>
      </w: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bCs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>Депозит</w:t>
      </w:r>
      <w:r w:rsidRPr="00270141">
        <w:rPr>
          <w:rFonts w:ascii="Times New Roman" w:hAnsi="Times New Roman"/>
          <w:bCs/>
          <w:sz w:val="28"/>
          <w:szCs w:val="28"/>
        </w:rPr>
        <w:t xml:space="preserve"> (</w:t>
      </w:r>
      <w:r w:rsidR="00003411" w:rsidRPr="00270141">
        <w:rPr>
          <w:rFonts w:ascii="Times New Roman" w:hAnsi="Times New Roman"/>
          <w:bCs/>
          <w:sz w:val="28"/>
          <w:szCs w:val="28"/>
        </w:rPr>
        <w:t>7</w:t>
      </w:r>
      <w:r w:rsidRPr="00270141">
        <w:rPr>
          <w:rFonts w:ascii="Times New Roman" w:hAnsi="Times New Roman"/>
          <w:bCs/>
          <w:sz w:val="28"/>
          <w:szCs w:val="28"/>
        </w:rPr>
        <w:t xml:space="preserve"> часов). </w:t>
      </w:r>
    </w:p>
    <w:p w:rsidR="005E2247" w:rsidRPr="00270141" w:rsidRDefault="005E2247" w:rsidP="00004650">
      <w:pPr>
        <w:pStyle w:val="a6"/>
        <w:ind w:firstLine="426"/>
        <w:rPr>
          <w:rFonts w:ascii="Times New Roman" w:eastAsia="Times New Roman" w:hAnsi="Times New Roman"/>
          <w:color w:val="333333"/>
          <w:sz w:val="28"/>
          <w:szCs w:val="28"/>
        </w:rPr>
      </w:pPr>
      <w:r w:rsidRPr="00270141">
        <w:rPr>
          <w:rFonts w:ascii="Times New Roman" w:eastAsia="Times New Roman" w:hAnsi="Times New Roman"/>
          <w:color w:val="333333"/>
          <w:sz w:val="28"/>
          <w:szCs w:val="28"/>
        </w:rPr>
        <w:t xml:space="preserve">Накопления, инфляция, причины инфляции, расчет инфляции. Депозит. Оценка рисков. Проценты по депозитам. Преимущества и недостатки </w:t>
      </w:r>
      <w:r w:rsidRPr="00270141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депозита. Условия и содержание депозита. Номинальная ставка, реальная ставка, депозитный договор. Виды. Что такое банк? Управление рисками по депозиту. Особенности депозита в России.</w:t>
      </w:r>
    </w:p>
    <w:p w:rsidR="005E2247" w:rsidRPr="00270141" w:rsidRDefault="005E2247" w:rsidP="00004650">
      <w:pPr>
        <w:pStyle w:val="a6"/>
        <w:ind w:firstLine="426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bCs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>Кредит</w:t>
      </w:r>
      <w:r w:rsidRPr="00270141">
        <w:rPr>
          <w:rFonts w:ascii="Times New Roman" w:hAnsi="Times New Roman"/>
          <w:bCs/>
          <w:sz w:val="28"/>
          <w:szCs w:val="28"/>
        </w:rPr>
        <w:t xml:space="preserve"> (</w:t>
      </w:r>
      <w:r w:rsidR="00003411" w:rsidRPr="00270141">
        <w:rPr>
          <w:rFonts w:ascii="Times New Roman" w:hAnsi="Times New Roman"/>
          <w:bCs/>
          <w:sz w:val="28"/>
          <w:szCs w:val="28"/>
        </w:rPr>
        <w:t>7</w:t>
      </w:r>
      <w:r w:rsidRPr="00270141">
        <w:rPr>
          <w:rFonts w:ascii="Times New Roman" w:hAnsi="Times New Roman"/>
          <w:bCs/>
          <w:sz w:val="28"/>
          <w:szCs w:val="28"/>
        </w:rPr>
        <w:t xml:space="preserve"> часов) </w:t>
      </w:r>
    </w:p>
    <w:p w:rsidR="005E2247" w:rsidRPr="00270141" w:rsidRDefault="005E2247" w:rsidP="005E2247">
      <w:pPr>
        <w:pStyle w:val="a6"/>
        <w:ind w:firstLine="426"/>
        <w:rPr>
          <w:rFonts w:ascii="Times New Roman" w:eastAsia="Times New Roman" w:hAnsi="Times New Roman"/>
          <w:color w:val="333333"/>
          <w:sz w:val="28"/>
          <w:szCs w:val="28"/>
        </w:rPr>
      </w:pPr>
      <w:r w:rsidRPr="00270141">
        <w:rPr>
          <w:rFonts w:ascii="Times New Roman" w:eastAsia="Times New Roman" w:hAnsi="Times New Roman"/>
          <w:color w:val="333333"/>
          <w:sz w:val="28"/>
          <w:szCs w:val="28"/>
        </w:rPr>
        <w:t>Понятие кредита. Знакомство с основными характеристиками кредита. Выгода при выборе кредита. Стоимость кредита. Вычисления по уменьшению стоимости кредита. Виды кредита. Банковский кредит. Типичные ошибки при использовании кредита. Процентная ставка и комиссия по кредиту. Кейс «Покупка машины».</w:t>
      </w:r>
    </w:p>
    <w:p w:rsidR="005E2247" w:rsidRPr="00270141" w:rsidRDefault="005E2247" w:rsidP="00004650">
      <w:pPr>
        <w:pStyle w:val="a6"/>
        <w:ind w:firstLine="426"/>
        <w:rPr>
          <w:rFonts w:ascii="Times New Roman" w:hAnsi="Times New Roman"/>
          <w:bCs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>Расчетно-кассовые операции</w:t>
      </w:r>
      <w:r w:rsidRPr="00270141">
        <w:rPr>
          <w:rFonts w:ascii="Times New Roman" w:hAnsi="Times New Roman"/>
          <w:bCs/>
          <w:sz w:val="28"/>
          <w:szCs w:val="28"/>
        </w:rPr>
        <w:t xml:space="preserve"> (</w:t>
      </w:r>
      <w:r w:rsidR="00D56381">
        <w:rPr>
          <w:rFonts w:ascii="Times New Roman" w:hAnsi="Times New Roman"/>
          <w:bCs/>
          <w:sz w:val="28"/>
          <w:szCs w:val="28"/>
        </w:rPr>
        <w:t>9</w:t>
      </w:r>
      <w:r w:rsidRPr="00270141">
        <w:rPr>
          <w:rFonts w:ascii="Times New Roman" w:hAnsi="Times New Roman"/>
          <w:bCs/>
          <w:sz w:val="28"/>
          <w:szCs w:val="28"/>
        </w:rPr>
        <w:t xml:space="preserve"> часов) </w:t>
      </w:r>
    </w:p>
    <w:p w:rsidR="005E2247" w:rsidRPr="00270141" w:rsidRDefault="005E2247" w:rsidP="005E2247">
      <w:pPr>
        <w:pStyle w:val="a6"/>
        <w:ind w:firstLine="426"/>
        <w:rPr>
          <w:rFonts w:ascii="Times New Roman" w:eastAsia="Times New Roman" w:hAnsi="Times New Roman"/>
          <w:color w:val="333333"/>
          <w:sz w:val="28"/>
          <w:szCs w:val="28"/>
        </w:rPr>
      </w:pPr>
      <w:r w:rsidRPr="00270141">
        <w:rPr>
          <w:rFonts w:ascii="Times New Roman" w:eastAsia="Times New Roman" w:hAnsi="Times New Roman"/>
          <w:color w:val="333333"/>
          <w:sz w:val="28"/>
          <w:szCs w:val="28"/>
        </w:rPr>
        <w:t xml:space="preserve">Банковская система Банковская ячейка. Онлайн-банк. Дорожные чеки. Знакомство с выбором банковской карты. Виды банковских карт (дебетовая и кредитная). Банковская прибыль. Основные виды банковских процентов. Пластиковые карты. Банкоматы, мобильные банки. Применение пластиковых карт в расчетах и платежах, различие между дебетовыми и кредитными картами. Хранение обмен и перевод денег. Различные виды платежных средств. Формы дистанционного банковского обслуживания. </w:t>
      </w:r>
    </w:p>
    <w:p w:rsidR="005E2247" w:rsidRPr="00270141" w:rsidRDefault="005E2247" w:rsidP="00004650">
      <w:pPr>
        <w:pStyle w:val="a6"/>
        <w:ind w:firstLine="426"/>
        <w:rPr>
          <w:rFonts w:ascii="Times New Roman" w:hAnsi="Times New Roman"/>
          <w:bCs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bCs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>Повторение</w:t>
      </w:r>
      <w:r w:rsidR="00003411" w:rsidRPr="00270141">
        <w:rPr>
          <w:rFonts w:ascii="Times New Roman" w:hAnsi="Times New Roman"/>
          <w:bCs/>
          <w:sz w:val="28"/>
          <w:szCs w:val="28"/>
        </w:rPr>
        <w:t xml:space="preserve"> </w:t>
      </w:r>
      <w:r w:rsidRPr="00270141">
        <w:rPr>
          <w:rFonts w:ascii="Times New Roman" w:hAnsi="Times New Roman"/>
          <w:bCs/>
          <w:sz w:val="28"/>
          <w:szCs w:val="28"/>
        </w:rPr>
        <w:t>(1 час).</w:t>
      </w:r>
    </w:p>
    <w:p w:rsidR="005E2247" w:rsidRPr="00270141" w:rsidRDefault="005E2247" w:rsidP="00004650">
      <w:pPr>
        <w:pStyle w:val="a6"/>
        <w:ind w:firstLine="426"/>
        <w:rPr>
          <w:rFonts w:ascii="Times New Roman" w:hAnsi="Times New Roman"/>
          <w:bCs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b/>
          <w:bCs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>9 класс</w:t>
      </w: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 xml:space="preserve">Страхование </w:t>
      </w:r>
      <w:r w:rsidRPr="00270141">
        <w:rPr>
          <w:rFonts w:ascii="Times New Roman" w:hAnsi="Times New Roman"/>
          <w:bCs/>
          <w:sz w:val="28"/>
          <w:szCs w:val="28"/>
        </w:rPr>
        <w:t>(</w:t>
      </w:r>
      <w:r w:rsidR="00003411" w:rsidRPr="00270141">
        <w:rPr>
          <w:rFonts w:ascii="Times New Roman" w:hAnsi="Times New Roman"/>
          <w:bCs/>
          <w:sz w:val="28"/>
          <w:szCs w:val="28"/>
        </w:rPr>
        <w:t>7</w:t>
      </w:r>
      <w:r w:rsidRPr="00270141">
        <w:rPr>
          <w:rFonts w:ascii="Times New Roman" w:hAnsi="Times New Roman"/>
          <w:bCs/>
          <w:sz w:val="28"/>
          <w:szCs w:val="28"/>
        </w:rPr>
        <w:t xml:space="preserve"> часов</w:t>
      </w:r>
      <w:r w:rsidRPr="00270141">
        <w:rPr>
          <w:rFonts w:ascii="Times New Roman" w:hAnsi="Times New Roman"/>
          <w:sz w:val="28"/>
          <w:szCs w:val="28"/>
        </w:rPr>
        <w:t xml:space="preserve">) </w:t>
      </w:r>
    </w:p>
    <w:p w:rsidR="005E2247" w:rsidRPr="00270141" w:rsidRDefault="005E2247" w:rsidP="00004650">
      <w:pPr>
        <w:pStyle w:val="a6"/>
        <w:ind w:firstLine="426"/>
        <w:rPr>
          <w:rFonts w:ascii="Times New Roman" w:hAnsi="Times New Roman"/>
          <w:bCs/>
          <w:sz w:val="28"/>
          <w:szCs w:val="28"/>
        </w:rPr>
      </w:pPr>
      <w:r w:rsidRPr="00270141">
        <w:rPr>
          <w:rFonts w:ascii="Times New Roman" w:hAnsi="Times New Roman"/>
          <w:bCs/>
          <w:sz w:val="28"/>
          <w:szCs w:val="28"/>
        </w:rPr>
        <w:t>Что такое страхование? Страховые кампании и участники страхования. Виды страхования</w:t>
      </w:r>
      <w:r w:rsidR="0048562F" w:rsidRPr="00270141">
        <w:rPr>
          <w:rFonts w:ascii="Times New Roman" w:hAnsi="Times New Roman"/>
          <w:bCs/>
          <w:sz w:val="28"/>
          <w:szCs w:val="28"/>
        </w:rPr>
        <w:t xml:space="preserve"> (личное страхование, страхование имущества, страхование ответственности). Риски страхования. Выбор страховой кампании. </w:t>
      </w:r>
      <w:r w:rsidRPr="00270141">
        <w:rPr>
          <w:rFonts w:ascii="Times New Roman" w:hAnsi="Times New Roman"/>
          <w:bCs/>
          <w:sz w:val="28"/>
          <w:szCs w:val="28"/>
        </w:rPr>
        <w:t xml:space="preserve"> Страховой полис. Типичные ошибки при страховании. Реализация права на страховую выплату.</w:t>
      </w:r>
    </w:p>
    <w:p w:rsidR="005E2247" w:rsidRPr="00270141" w:rsidRDefault="005E2247" w:rsidP="00004650">
      <w:pPr>
        <w:pStyle w:val="a6"/>
        <w:ind w:firstLine="426"/>
        <w:rPr>
          <w:rFonts w:ascii="Times New Roman" w:hAnsi="Times New Roman"/>
          <w:bCs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bCs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>Инвестиции</w:t>
      </w:r>
      <w:r w:rsidRPr="00270141">
        <w:rPr>
          <w:rFonts w:ascii="Times New Roman" w:hAnsi="Times New Roman"/>
          <w:bCs/>
          <w:sz w:val="28"/>
          <w:szCs w:val="28"/>
        </w:rPr>
        <w:t xml:space="preserve"> (</w:t>
      </w:r>
      <w:r w:rsidR="00003411" w:rsidRPr="00270141">
        <w:rPr>
          <w:rFonts w:ascii="Times New Roman" w:hAnsi="Times New Roman"/>
          <w:bCs/>
          <w:sz w:val="28"/>
          <w:szCs w:val="28"/>
        </w:rPr>
        <w:t>7</w:t>
      </w:r>
      <w:r w:rsidRPr="00270141">
        <w:rPr>
          <w:rFonts w:ascii="Times New Roman" w:hAnsi="Times New Roman"/>
          <w:bCs/>
          <w:sz w:val="28"/>
          <w:szCs w:val="28"/>
        </w:rPr>
        <w:t xml:space="preserve"> часов)</w:t>
      </w: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270141">
        <w:rPr>
          <w:rFonts w:ascii="Times New Roman" w:hAnsi="Times New Roman"/>
          <w:sz w:val="28"/>
          <w:szCs w:val="28"/>
        </w:rPr>
        <w:t xml:space="preserve">Что такое инвестиции. Как выбрать активы. Фондовый рынок и его инструменты. Как делать инвестиции. </w:t>
      </w:r>
      <w:r w:rsidR="005527B5" w:rsidRPr="00270141">
        <w:rPr>
          <w:rFonts w:ascii="Times New Roman" w:hAnsi="Times New Roman"/>
          <w:sz w:val="28"/>
          <w:szCs w:val="28"/>
        </w:rPr>
        <w:t xml:space="preserve">Как выбрать активы. Финансовые посредники при инвестировании. </w:t>
      </w:r>
      <w:r w:rsidRPr="00270141">
        <w:rPr>
          <w:rFonts w:ascii="Times New Roman" w:hAnsi="Times New Roman"/>
          <w:sz w:val="28"/>
          <w:szCs w:val="28"/>
        </w:rPr>
        <w:t xml:space="preserve">Как управлять инвестиционными рисками? </w:t>
      </w:r>
      <w:r w:rsidR="005527B5" w:rsidRPr="00270141">
        <w:rPr>
          <w:rFonts w:ascii="Times New Roman" w:hAnsi="Times New Roman"/>
          <w:sz w:val="28"/>
          <w:szCs w:val="28"/>
        </w:rPr>
        <w:t xml:space="preserve">Как выбрать стратегию инвестирования. Как сформировать инвестиционный портфель.  Типичные ошибки при инвестировании. </w:t>
      </w:r>
      <w:r w:rsidRPr="00270141">
        <w:rPr>
          <w:rFonts w:ascii="Times New Roman" w:hAnsi="Times New Roman"/>
          <w:sz w:val="28"/>
          <w:szCs w:val="28"/>
        </w:rPr>
        <w:t>Кейс. «Куда вложить деньги?»</w:t>
      </w:r>
    </w:p>
    <w:p w:rsidR="005527B5" w:rsidRPr="00270141" w:rsidRDefault="005527B5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270141">
        <w:rPr>
          <w:rFonts w:ascii="Times New Roman" w:hAnsi="Times New Roman"/>
          <w:b/>
          <w:sz w:val="28"/>
          <w:szCs w:val="28"/>
        </w:rPr>
        <w:t>Пенсии</w:t>
      </w:r>
      <w:r w:rsidRPr="00270141">
        <w:rPr>
          <w:rFonts w:ascii="Times New Roman" w:hAnsi="Times New Roman"/>
          <w:sz w:val="28"/>
          <w:szCs w:val="28"/>
        </w:rPr>
        <w:t xml:space="preserve"> (6 часов)</w:t>
      </w: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270141">
        <w:rPr>
          <w:rFonts w:ascii="Times New Roman" w:hAnsi="Times New Roman"/>
          <w:sz w:val="28"/>
          <w:szCs w:val="28"/>
        </w:rPr>
        <w:t>Пенсионная система.</w:t>
      </w:r>
      <w:r w:rsidR="005527B5" w:rsidRPr="00270141">
        <w:rPr>
          <w:rFonts w:ascii="Times New Roman" w:hAnsi="Times New Roman"/>
          <w:sz w:val="28"/>
          <w:szCs w:val="28"/>
        </w:rPr>
        <w:t xml:space="preserve"> Государственная пенсионная система.</w:t>
      </w:r>
      <w:r w:rsidR="005E793D" w:rsidRPr="00270141">
        <w:rPr>
          <w:rFonts w:ascii="Times New Roman" w:hAnsi="Times New Roman"/>
          <w:sz w:val="28"/>
          <w:szCs w:val="28"/>
        </w:rPr>
        <w:t xml:space="preserve"> </w:t>
      </w:r>
      <w:r w:rsidR="006F24DE" w:rsidRPr="00270141">
        <w:rPr>
          <w:rFonts w:ascii="Times New Roman" w:hAnsi="Times New Roman"/>
          <w:sz w:val="28"/>
          <w:szCs w:val="28"/>
        </w:rPr>
        <w:t>Государственная пенсионная система в России.</w:t>
      </w:r>
      <w:r w:rsidRPr="00270141">
        <w:rPr>
          <w:rFonts w:ascii="Times New Roman" w:hAnsi="Times New Roman"/>
          <w:sz w:val="28"/>
          <w:szCs w:val="28"/>
        </w:rPr>
        <w:t xml:space="preserve"> Как сформировать частную пенсию. Как сформировать индивидуальный пенсионный капитал.</w:t>
      </w:r>
      <w:r w:rsidR="006F24DE" w:rsidRPr="00270141">
        <w:rPr>
          <w:rFonts w:ascii="Times New Roman" w:hAnsi="Times New Roman"/>
          <w:sz w:val="28"/>
          <w:szCs w:val="28"/>
        </w:rPr>
        <w:t xml:space="preserve"> Корпоративные пенсионные программы.</w:t>
      </w:r>
    </w:p>
    <w:p w:rsidR="006F24DE" w:rsidRPr="00270141" w:rsidRDefault="006F24DE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5527B5" w:rsidRPr="00270141" w:rsidRDefault="005527B5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270141">
        <w:rPr>
          <w:rFonts w:ascii="Times New Roman" w:hAnsi="Times New Roman"/>
          <w:b/>
          <w:sz w:val="28"/>
          <w:szCs w:val="28"/>
        </w:rPr>
        <w:t xml:space="preserve">Налоги </w:t>
      </w:r>
      <w:r w:rsidRPr="00270141">
        <w:rPr>
          <w:rFonts w:ascii="Times New Roman" w:hAnsi="Times New Roman"/>
          <w:sz w:val="28"/>
          <w:szCs w:val="28"/>
        </w:rPr>
        <w:t>(</w:t>
      </w:r>
      <w:r w:rsidR="00003411" w:rsidRPr="00270141">
        <w:rPr>
          <w:rFonts w:ascii="Times New Roman" w:hAnsi="Times New Roman"/>
          <w:sz w:val="28"/>
          <w:szCs w:val="28"/>
        </w:rPr>
        <w:t>7</w:t>
      </w:r>
      <w:r w:rsidRPr="00270141">
        <w:rPr>
          <w:rFonts w:ascii="Times New Roman" w:hAnsi="Times New Roman"/>
          <w:sz w:val="28"/>
          <w:szCs w:val="28"/>
        </w:rPr>
        <w:t xml:space="preserve"> час</w:t>
      </w:r>
      <w:r w:rsidR="006F24DE" w:rsidRPr="00270141">
        <w:rPr>
          <w:rFonts w:ascii="Times New Roman" w:hAnsi="Times New Roman"/>
          <w:sz w:val="28"/>
          <w:szCs w:val="28"/>
        </w:rPr>
        <w:t>ов</w:t>
      </w:r>
      <w:r w:rsidRPr="00270141">
        <w:rPr>
          <w:rFonts w:ascii="Times New Roman" w:hAnsi="Times New Roman"/>
          <w:sz w:val="28"/>
          <w:szCs w:val="28"/>
        </w:rPr>
        <w:t>)</w:t>
      </w:r>
    </w:p>
    <w:p w:rsidR="00004650" w:rsidRPr="00270141" w:rsidRDefault="006F24DE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270141">
        <w:rPr>
          <w:rFonts w:ascii="Times New Roman" w:hAnsi="Times New Roman"/>
          <w:sz w:val="28"/>
          <w:szCs w:val="28"/>
        </w:rPr>
        <w:t xml:space="preserve">Зачем нужно платить налоги? </w:t>
      </w:r>
      <w:r w:rsidR="00004650" w:rsidRPr="00270141">
        <w:rPr>
          <w:rFonts w:ascii="Times New Roman" w:hAnsi="Times New Roman"/>
          <w:sz w:val="28"/>
          <w:szCs w:val="28"/>
        </w:rPr>
        <w:t xml:space="preserve">Как работает налоговая система в РФ. Виды налогов. НДФЛ. </w:t>
      </w:r>
      <w:r w:rsidRPr="00270141">
        <w:rPr>
          <w:rFonts w:ascii="Times New Roman" w:hAnsi="Times New Roman"/>
          <w:sz w:val="28"/>
          <w:szCs w:val="28"/>
        </w:rPr>
        <w:t xml:space="preserve">Налоговые вычеты. </w:t>
      </w:r>
      <w:r w:rsidR="00004650" w:rsidRPr="00270141">
        <w:rPr>
          <w:rFonts w:ascii="Times New Roman" w:hAnsi="Times New Roman"/>
          <w:sz w:val="28"/>
          <w:szCs w:val="28"/>
        </w:rPr>
        <w:t>Подача налоговой декларации.</w:t>
      </w:r>
      <w:r w:rsidRPr="00270141">
        <w:rPr>
          <w:rFonts w:ascii="Times New Roman" w:hAnsi="Times New Roman"/>
          <w:sz w:val="28"/>
          <w:szCs w:val="28"/>
        </w:rPr>
        <w:t xml:space="preserve"> Федеральные, региональные и местные налоги.</w:t>
      </w:r>
    </w:p>
    <w:p w:rsidR="006F24DE" w:rsidRPr="00270141" w:rsidRDefault="006F24DE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>Финансовые махинации</w:t>
      </w:r>
      <w:r w:rsidRPr="00270141">
        <w:rPr>
          <w:rFonts w:ascii="Times New Roman" w:hAnsi="Times New Roman"/>
          <w:bCs/>
          <w:sz w:val="28"/>
          <w:szCs w:val="28"/>
        </w:rPr>
        <w:t xml:space="preserve"> (</w:t>
      </w:r>
      <w:r w:rsidR="00003411" w:rsidRPr="00270141">
        <w:rPr>
          <w:rFonts w:ascii="Times New Roman" w:hAnsi="Times New Roman"/>
          <w:bCs/>
          <w:sz w:val="28"/>
          <w:szCs w:val="28"/>
        </w:rPr>
        <w:t>7</w:t>
      </w:r>
      <w:r w:rsidRPr="00270141">
        <w:rPr>
          <w:rFonts w:ascii="Times New Roman" w:hAnsi="Times New Roman"/>
          <w:bCs/>
          <w:sz w:val="28"/>
          <w:szCs w:val="28"/>
        </w:rPr>
        <w:t xml:space="preserve"> часов) </w:t>
      </w:r>
    </w:p>
    <w:p w:rsidR="00004650" w:rsidRPr="00270141" w:rsidRDefault="00004650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270141">
        <w:rPr>
          <w:rFonts w:ascii="Times New Roman" w:hAnsi="Times New Roman"/>
          <w:sz w:val="28"/>
          <w:szCs w:val="28"/>
        </w:rPr>
        <w:t>Основные признаки и виды финансовых пирамид, правил</w:t>
      </w:r>
      <w:r w:rsidR="006F24DE" w:rsidRPr="00270141">
        <w:rPr>
          <w:rFonts w:ascii="Times New Roman" w:hAnsi="Times New Roman"/>
          <w:sz w:val="28"/>
          <w:szCs w:val="28"/>
        </w:rPr>
        <w:t>а</w:t>
      </w:r>
      <w:r w:rsidRPr="00270141">
        <w:rPr>
          <w:rFonts w:ascii="Times New Roman" w:hAnsi="Times New Roman"/>
          <w:sz w:val="28"/>
          <w:szCs w:val="28"/>
        </w:rPr>
        <w:t xml:space="preserve"> личной безопасности, виды мошенничества. Махинации с банковскими картами. Махинации с кредитами. Махинации с инвестициями. </w:t>
      </w:r>
    </w:p>
    <w:p w:rsidR="006F24DE" w:rsidRPr="00270141" w:rsidRDefault="006F24DE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004650" w:rsidRPr="00270141" w:rsidRDefault="00003411" w:rsidP="0000465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270141">
        <w:rPr>
          <w:rFonts w:ascii="Times New Roman" w:hAnsi="Times New Roman"/>
          <w:b/>
          <w:bCs/>
          <w:sz w:val="28"/>
          <w:szCs w:val="28"/>
        </w:rPr>
        <w:t>Итоговое повторение</w:t>
      </w:r>
      <w:r w:rsidRPr="00270141">
        <w:rPr>
          <w:rFonts w:ascii="Times New Roman" w:hAnsi="Times New Roman"/>
          <w:bCs/>
          <w:sz w:val="28"/>
          <w:szCs w:val="28"/>
        </w:rPr>
        <w:t>.</w:t>
      </w:r>
      <w:r w:rsidR="00004650" w:rsidRPr="00270141">
        <w:rPr>
          <w:rFonts w:ascii="Times New Roman" w:hAnsi="Times New Roman"/>
          <w:bCs/>
          <w:sz w:val="28"/>
          <w:szCs w:val="28"/>
        </w:rPr>
        <w:t xml:space="preserve"> (</w:t>
      </w:r>
      <w:r w:rsidRPr="00270141">
        <w:rPr>
          <w:rFonts w:ascii="Times New Roman" w:hAnsi="Times New Roman"/>
          <w:bCs/>
          <w:sz w:val="28"/>
          <w:szCs w:val="28"/>
        </w:rPr>
        <w:t>1</w:t>
      </w:r>
      <w:r w:rsidR="00004650" w:rsidRPr="00270141">
        <w:rPr>
          <w:rFonts w:ascii="Times New Roman" w:hAnsi="Times New Roman"/>
          <w:bCs/>
          <w:sz w:val="28"/>
          <w:szCs w:val="28"/>
        </w:rPr>
        <w:t xml:space="preserve"> час)</w:t>
      </w:r>
    </w:p>
    <w:p w:rsidR="00003411" w:rsidRDefault="00003411" w:rsidP="000034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E26A3" w:rsidRPr="004E26A3" w:rsidRDefault="004E26A3" w:rsidP="004E26A3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="00270141">
        <w:rPr>
          <w:rFonts w:ascii="Times New Roman" w:hAnsi="Times New Roman"/>
          <w:b/>
          <w:sz w:val="28"/>
          <w:szCs w:val="28"/>
        </w:rPr>
        <w:t xml:space="preserve">. </w:t>
      </w:r>
      <w:r w:rsidRPr="004E26A3">
        <w:rPr>
          <w:rFonts w:ascii="Times New Roman" w:hAnsi="Times New Roman"/>
          <w:b/>
          <w:sz w:val="28"/>
          <w:szCs w:val="28"/>
        </w:rPr>
        <w:t>ТЕМАТИЧЕСКОЕ ПЛАНИРОВАНИЕ С УЧЁТОМ РАБОЧЕЙ  ПРОГРАММЫ ВОСПИТАНИЯ С УКАЗАНИЕМ КОЛИЧЕСТВА ЧАСОВ, ОТВОДИМЫХ НА ИЗУЧЕНИЕ КАЖДОЙ ТЕМЫ</w:t>
      </w:r>
    </w:p>
    <w:p w:rsidR="00270141" w:rsidRDefault="00270141" w:rsidP="00AC4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4F" w:rsidRDefault="00AC404F" w:rsidP="00AC4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BA">
        <w:rPr>
          <w:rFonts w:ascii="Times New Roman" w:hAnsi="Times New Roman" w:cs="Times New Roman"/>
          <w:b/>
          <w:sz w:val="28"/>
          <w:szCs w:val="28"/>
        </w:rPr>
        <w:t>8 класс</w:t>
      </w:r>
      <w:r w:rsidR="00270141">
        <w:rPr>
          <w:rFonts w:ascii="Times New Roman" w:hAnsi="Times New Roman" w:cs="Times New Roman"/>
          <w:b/>
          <w:sz w:val="28"/>
          <w:szCs w:val="28"/>
        </w:rPr>
        <w:t xml:space="preserve"> (35 ч)</w:t>
      </w:r>
    </w:p>
    <w:p w:rsidR="00D56381" w:rsidRDefault="00D56381" w:rsidP="00AC4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2" w:type="dxa"/>
        <w:tblLook w:val="04A0"/>
      </w:tblPr>
      <w:tblGrid>
        <w:gridCol w:w="568"/>
        <w:gridCol w:w="4360"/>
        <w:gridCol w:w="3686"/>
        <w:gridCol w:w="958"/>
      </w:tblGrid>
      <w:tr w:rsidR="00D56381" w:rsidTr="00D56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575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5752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воспитательной программы</w:t>
            </w:r>
          </w:p>
          <w:p w:rsidR="00D56381" w:rsidRPr="00355752" w:rsidRDefault="00D56381" w:rsidP="00017E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«Школьный урок»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D56381" w:rsidTr="00D56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  <w:lang w:eastAsia="en-US"/>
              </w:rPr>
              <w:t>День г. Курска</w:t>
            </w:r>
          </w:p>
          <w:p w:rsidR="00D56381" w:rsidRPr="00355752" w:rsidRDefault="00D56381" w:rsidP="00017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  <w:lang w:eastAsia="en-US"/>
              </w:rPr>
              <w:t>День народного единства</w:t>
            </w:r>
          </w:p>
          <w:p w:rsidR="00D56381" w:rsidRPr="00355752" w:rsidRDefault="00D56381" w:rsidP="00017E8C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Урок Памяти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56381" w:rsidTr="00D56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bCs/>
                <w:sz w:val="28"/>
                <w:szCs w:val="28"/>
              </w:rPr>
              <w:t>Личное финансовое планирование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  <w:lang w:eastAsia="en-US"/>
              </w:rPr>
              <w:t>День защитника Отечества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D56381" w:rsidTr="00D56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bCs/>
                <w:sz w:val="28"/>
                <w:szCs w:val="28"/>
              </w:rPr>
              <w:t>Депозит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  <w:lang w:eastAsia="en-US"/>
              </w:rPr>
              <w:t>Всемирный день здоровья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D56381" w:rsidTr="00D56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bCs/>
                <w:sz w:val="28"/>
                <w:szCs w:val="28"/>
              </w:rPr>
              <w:t>Кредит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День космонавтики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7</w:t>
            </w:r>
          </w:p>
        </w:tc>
      </w:tr>
      <w:tr w:rsidR="00D56381" w:rsidTr="00017E8C">
        <w:trPr>
          <w:trHeight w:val="1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bCs/>
                <w:sz w:val="28"/>
                <w:szCs w:val="28"/>
              </w:rPr>
              <w:t>Расчетно-кассовые операции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9</w:t>
            </w:r>
          </w:p>
        </w:tc>
      </w:tr>
      <w:tr w:rsidR="00D56381" w:rsidTr="00D56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752">
              <w:rPr>
                <w:rFonts w:ascii="Times New Roman" w:hAnsi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Урок солидарности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1</w:t>
            </w:r>
          </w:p>
        </w:tc>
      </w:tr>
    </w:tbl>
    <w:p w:rsidR="004E26A3" w:rsidRPr="00C80CBA" w:rsidRDefault="004E26A3" w:rsidP="00017E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404F" w:rsidRPr="00C80CBA" w:rsidRDefault="00AC404F" w:rsidP="00AC40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10" w:type="dxa"/>
        <w:tblInd w:w="-34" w:type="dxa"/>
        <w:tblLook w:val="04A0"/>
      </w:tblPr>
      <w:tblGrid>
        <w:gridCol w:w="839"/>
        <w:gridCol w:w="6958"/>
        <w:gridCol w:w="1713"/>
      </w:tblGrid>
      <w:tr w:rsidR="00AC404F" w:rsidRPr="00C80CBA" w:rsidTr="00017E8C">
        <w:tc>
          <w:tcPr>
            <w:tcW w:w="839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14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270141" w:rsidRPr="00270141"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6958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14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270141" w:rsidRPr="002701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14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C404F" w:rsidRPr="00C80CBA" w:rsidTr="00017E8C">
        <w:tc>
          <w:tcPr>
            <w:tcW w:w="839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Введение. Знакомство с курсом</w:t>
            </w:r>
          </w:p>
          <w:p w:rsidR="00AC404F" w:rsidRPr="00270141" w:rsidRDefault="00AD2508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«</w:t>
            </w:r>
            <w:r w:rsidR="00AC404F" w:rsidRPr="00270141">
              <w:rPr>
                <w:rFonts w:ascii="Times New Roman" w:hAnsi="Times New Roman"/>
                <w:sz w:val="28"/>
                <w:szCs w:val="28"/>
              </w:rPr>
              <w:t xml:space="preserve">Основы финансовой 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>грамотности».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Человеческий капитал и успех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Принятие решений о личном финансировании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Финансовые цели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Домашняя бухгалтерия. Активы и пассивы.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Домашняя бухгалтерия. Доходы и расходы.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Составление личного финансового плана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Творческая работа: Составление личного финансового плана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Деловая игр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а: «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>Моя стратегия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center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>Личное финансовое планирование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Тест по теме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>Личное финансовое планирование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Накопления. Зачем и как копить деньги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Инфляция: понятие и причины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Депозит. Процентные ставки по депозитам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Депозит. Роль депозита в личном финансовом плане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Условия депозита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D2508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C404F" w:rsidRPr="0027014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Управление рисками по депозиту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Повторительно-обобщающий урок по теме 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«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>Депозит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Что такое кредит?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Основные характеристики кредита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Специфика кредитов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Как выбрать наиболее вы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г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>одный кредит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Как уменьшить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>стоимость кредита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Типичные ошибки при использовании кредита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Творческая работа: кейс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>Покупка машины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Хранение и обмен денег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58" w:type="dxa"/>
            <w:vAlign w:val="bottom"/>
          </w:tcPr>
          <w:p w:rsidR="00AC404F" w:rsidRPr="00270141" w:rsidRDefault="00003411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Д</w:t>
            </w:r>
            <w:r w:rsidR="00AC404F" w:rsidRPr="00270141">
              <w:rPr>
                <w:rFonts w:ascii="Times New Roman" w:hAnsi="Times New Roman"/>
                <w:sz w:val="28"/>
                <w:szCs w:val="28"/>
              </w:rPr>
              <w:t>енежный перевод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Виды платёжных средств: дорожные чеки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Виды платёжных средств: банковские карты, электронные деньги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Формы дистанционного банковского обслуживания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Как защититься от мошенничества при пользовании банкоматом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>Расчётно-кассовые операции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Тест по теме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>Расчётно-кассовые операции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Онлайн экскурсия в банк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04F" w:rsidRPr="00C80CBA" w:rsidTr="00017E8C">
        <w:tc>
          <w:tcPr>
            <w:tcW w:w="839" w:type="dxa"/>
            <w:vAlign w:val="bottom"/>
          </w:tcPr>
          <w:p w:rsidR="00AC404F" w:rsidRPr="00270141" w:rsidRDefault="00AC404F" w:rsidP="002701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958" w:type="dxa"/>
            <w:vAlign w:val="bottom"/>
          </w:tcPr>
          <w:p w:rsidR="00AC404F" w:rsidRPr="00270141" w:rsidRDefault="00AC404F" w:rsidP="002701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Повторение и обобщение знаний по курсу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Pr="00270141">
              <w:rPr>
                <w:rFonts w:ascii="Times New Roman" w:hAnsi="Times New Roman"/>
                <w:sz w:val="28"/>
                <w:szCs w:val="28"/>
              </w:rPr>
              <w:lastRenderedPageBreak/>
              <w:t>финансовой грамотност</w:t>
            </w:r>
            <w:r w:rsidR="00AD2508" w:rsidRPr="00270141">
              <w:rPr>
                <w:rFonts w:ascii="Times New Roman" w:hAnsi="Times New Roman"/>
                <w:sz w:val="28"/>
                <w:szCs w:val="28"/>
              </w:rPr>
              <w:t>и».</w:t>
            </w:r>
          </w:p>
        </w:tc>
        <w:tc>
          <w:tcPr>
            <w:tcW w:w="1713" w:type="dxa"/>
          </w:tcPr>
          <w:p w:rsidR="00AC404F" w:rsidRPr="00270141" w:rsidRDefault="00AC404F" w:rsidP="002701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AC404F" w:rsidRPr="00C80CBA" w:rsidRDefault="00AC404F" w:rsidP="00AC4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650" w:rsidRDefault="005628D3" w:rsidP="00004650">
      <w:pPr>
        <w:pStyle w:val="Style1"/>
        <w:widowControl/>
        <w:tabs>
          <w:tab w:val="left" w:pos="466"/>
        </w:tabs>
        <w:spacing w:line="240" w:lineRule="auto"/>
        <w:ind w:firstLine="709"/>
        <w:jc w:val="center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/>
        </w:rPr>
        <w:t>9 класс</w:t>
      </w:r>
      <w:r w:rsidR="00270141">
        <w:rPr>
          <w:rStyle w:val="FontStyle11"/>
          <w:rFonts w:ascii="Times New Roman" w:hAnsi="Times New Roman"/>
        </w:rPr>
        <w:t xml:space="preserve"> (35 ч)</w:t>
      </w:r>
    </w:p>
    <w:p w:rsidR="00D56381" w:rsidRDefault="00D56381" w:rsidP="00D56381">
      <w:pPr>
        <w:pStyle w:val="Style1"/>
        <w:widowControl/>
        <w:tabs>
          <w:tab w:val="left" w:pos="466"/>
          <w:tab w:val="left" w:pos="4530"/>
        </w:tabs>
        <w:spacing w:line="240" w:lineRule="auto"/>
        <w:ind w:firstLine="709"/>
        <w:jc w:val="both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ab/>
      </w:r>
    </w:p>
    <w:tbl>
      <w:tblPr>
        <w:tblStyle w:val="a5"/>
        <w:tblW w:w="9572" w:type="dxa"/>
        <w:tblLook w:val="04A0"/>
      </w:tblPr>
      <w:tblGrid>
        <w:gridCol w:w="568"/>
        <w:gridCol w:w="4360"/>
        <w:gridCol w:w="3686"/>
        <w:gridCol w:w="958"/>
      </w:tblGrid>
      <w:tr w:rsidR="00D56381" w:rsidTr="005B37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575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5752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воспитательной программы</w:t>
            </w:r>
            <w:r w:rsidR="003557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557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«Школьный урок»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D56381" w:rsidRPr="00D56381" w:rsidTr="005B37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bCs/>
                <w:sz w:val="28"/>
                <w:szCs w:val="28"/>
              </w:rPr>
              <w:t>Страхование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  <w:lang w:eastAsia="en-US"/>
              </w:rPr>
              <w:t>День г. Курска</w:t>
            </w:r>
          </w:p>
          <w:p w:rsidR="00D56381" w:rsidRPr="00355752" w:rsidRDefault="00D56381" w:rsidP="00017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  <w:lang w:eastAsia="en-US"/>
              </w:rPr>
              <w:t>День народного единства</w:t>
            </w:r>
          </w:p>
          <w:p w:rsidR="00D56381" w:rsidRPr="00355752" w:rsidRDefault="00D56381" w:rsidP="00017E8C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Урок Памяти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D56381" w:rsidRPr="00D56381" w:rsidTr="00D56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bCs/>
                <w:sz w:val="28"/>
                <w:szCs w:val="28"/>
              </w:rPr>
              <w:t>Инвестиции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  <w:lang w:eastAsia="en-US"/>
              </w:rPr>
              <w:t>День защитника Отечества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D56381" w:rsidRPr="00D56381" w:rsidTr="00D56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Пенсии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  <w:lang w:eastAsia="en-US"/>
              </w:rPr>
              <w:t>Всемирный день здоровья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D56381" w:rsidRPr="00D56381" w:rsidTr="00D56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 xml:space="preserve">Налоги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День космонавтики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7</w:t>
            </w:r>
          </w:p>
        </w:tc>
      </w:tr>
      <w:tr w:rsidR="00D56381" w:rsidRPr="00D56381" w:rsidTr="00D56381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bCs/>
                <w:sz w:val="28"/>
                <w:szCs w:val="28"/>
              </w:rPr>
              <w:t>Финансовые махинации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1" w:rsidRPr="00355752" w:rsidRDefault="00D56381" w:rsidP="00017E8C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52" w:rsidRPr="00355752" w:rsidRDefault="00D56381" w:rsidP="00017E8C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  <w:tr w:rsidR="00D56381" w:rsidRPr="00D56381" w:rsidTr="005B37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7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752">
              <w:rPr>
                <w:rFonts w:ascii="Times New Roman" w:hAnsi="Times New Roman"/>
                <w:bCs/>
                <w:sz w:val="28"/>
                <w:szCs w:val="28"/>
              </w:rPr>
              <w:t>Итоговое повторение Итоговое повторение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Урок солидарности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1" w:rsidRPr="00355752" w:rsidRDefault="00D56381" w:rsidP="00017E8C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5575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1</w:t>
            </w:r>
          </w:p>
        </w:tc>
      </w:tr>
    </w:tbl>
    <w:p w:rsidR="00004650" w:rsidRDefault="00004650" w:rsidP="00D56381">
      <w:pPr>
        <w:pStyle w:val="Style1"/>
        <w:widowControl/>
        <w:tabs>
          <w:tab w:val="left" w:pos="466"/>
          <w:tab w:val="left" w:pos="4530"/>
        </w:tabs>
        <w:spacing w:line="240" w:lineRule="auto"/>
        <w:ind w:firstLine="709"/>
        <w:jc w:val="both"/>
        <w:rPr>
          <w:rStyle w:val="FontStyle11"/>
          <w:rFonts w:ascii="Times New Roman" w:hAnsi="Times New Roman"/>
          <w:b w:val="0"/>
        </w:rPr>
      </w:pPr>
    </w:p>
    <w:p w:rsidR="00D56381" w:rsidRDefault="00D56381" w:rsidP="00D56381">
      <w:pPr>
        <w:pStyle w:val="Style1"/>
        <w:widowControl/>
        <w:tabs>
          <w:tab w:val="left" w:pos="466"/>
          <w:tab w:val="left" w:pos="4530"/>
        </w:tabs>
        <w:spacing w:line="240" w:lineRule="auto"/>
        <w:ind w:firstLine="709"/>
        <w:jc w:val="both"/>
        <w:rPr>
          <w:rStyle w:val="FontStyle11"/>
          <w:rFonts w:ascii="Times New Roman" w:hAnsi="Times New Roman"/>
          <w:b w:val="0"/>
        </w:rPr>
      </w:pPr>
    </w:p>
    <w:tbl>
      <w:tblPr>
        <w:tblStyle w:val="a5"/>
        <w:tblW w:w="9651" w:type="dxa"/>
        <w:tblInd w:w="-5" w:type="dxa"/>
        <w:tblLook w:val="04A0"/>
      </w:tblPr>
      <w:tblGrid>
        <w:gridCol w:w="850"/>
        <w:gridCol w:w="7088"/>
        <w:gridCol w:w="1713"/>
      </w:tblGrid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50" w:rsidRPr="00270141" w:rsidRDefault="00004650" w:rsidP="00270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0141">
              <w:rPr>
                <w:rFonts w:ascii="Times New Roman" w:hAnsi="Times New Roman"/>
                <w:b/>
                <w:bCs/>
                <w:sz w:val="28"/>
                <w:szCs w:val="28"/>
              </w:rPr>
              <w:t>№ п</w:t>
            </w:r>
            <w:r w:rsidR="00270141" w:rsidRPr="00270141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Pr="0027014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50" w:rsidRPr="00270141" w:rsidRDefault="00004650" w:rsidP="00270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0141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r w:rsidR="00270141" w:rsidRPr="002701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50" w:rsidRPr="00270141" w:rsidRDefault="00004650" w:rsidP="00270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0141">
              <w:rPr>
                <w:rFonts w:ascii="Times New Roman" w:hAnsi="Times New Roman"/>
                <w:b/>
                <w:bCs/>
                <w:sz w:val="28"/>
                <w:szCs w:val="28"/>
              </w:rPr>
              <w:t>Кол</w:t>
            </w:r>
            <w:r w:rsidR="00D620B2" w:rsidRPr="00270141">
              <w:rPr>
                <w:rFonts w:ascii="Times New Roman" w:hAnsi="Times New Roman"/>
                <w:b/>
                <w:bCs/>
                <w:sz w:val="28"/>
                <w:szCs w:val="28"/>
              </w:rPr>
              <w:t>ичест</w:t>
            </w:r>
            <w:r w:rsidRPr="00270141">
              <w:rPr>
                <w:rFonts w:ascii="Times New Roman" w:hAnsi="Times New Roman"/>
                <w:b/>
                <w:bCs/>
                <w:sz w:val="28"/>
                <w:szCs w:val="28"/>
              </w:rPr>
              <w:t>во часов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color w:val="000000"/>
                <w:sz w:val="28"/>
                <w:szCs w:val="28"/>
              </w:rPr>
              <w:t>Что такое страхование. Страховые кампании.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color w:val="000000"/>
                <w:sz w:val="28"/>
                <w:szCs w:val="28"/>
              </w:rPr>
              <w:t>Виды страхования. Личное страхование.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color w:val="000000"/>
                <w:sz w:val="28"/>
                <w:szCs w:val="28"/>
              </w:rPr>
              <w:t>Виды страхования: страхование имущества и страхование ответственности.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Как использовать страхование в повседневной жизни?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2C3695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Как выбрать страховую кампанию.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2C3695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Страховой полис. Правила страхования.</w:t>
            </w:r>
            <w:r w:rsidR="00EC38DC" w:rsidRPr="00270141">
              <w:rPr>
                <w:rFonts w:ascii="Times New Roman" w:hAnsi="Times New Roman"/>
                <w:sz w:val="28"/>
                <w:szCs w:val="28"/>
              </w:rPr>
              <w:t xml:space="preserve"> Типичные ошибки при страховании.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8DC" w:rsidRPr="00270141" w:rsidRDefault="00151996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Творческая работа: к</w:t>
            </w:r>
            <w:r w:rsidR="00EC38DC" w:rsidRPr="00270141">
              <w:rPr>
                <w:rFonts w:ascii="Times New Roman" w:hAnsi="Times New Roman"/>
                <w:sz w:val="28"/>
                <w:szCs w:val="28"/>
              </w:rPr>
              <w:t>ейс «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>С</w:t>
            </w:r>
            <w:r w:rsidR="00EC38DC" w:rsidRPr="00270141">
              <w:rPr>
                <w:rFonts w:ascii="Times New Roman" w:hAnsi="Times New Roman"/>
                <w:sz w:val="28"/>
                <w:szCs w:val="28"/>
              </w:rPr>
              <w:t>трахование жизни»</w:t>
            </w:r>
            <w:r w:rsidRPr="002701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E62031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Что такое инвестиции</w:t>
            </w:r>
            <w:r w:rsidR="007246A2" w:rsidRPr="00270141">
              <w:rPr>
                <w:rFonts w:ascii="Times New Roman" w:hAnsi="Times New Roman"/>
                <w:sz w:val="28"/>
                <w:szCs w:val="28"/>
              </w:rPr>
              <w:t xml:space="preserve"> и для чего они нужны.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3143A2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Как работают инвестиции.</w:t>
            </w:r>
            <w:r w:rsidR="007A770E" w:rsidRPr="00270141">
              <w:rPr>
                <w:rFonts w:ascii="Times New Roman" w:hAnsi="Times New Roman"/>
                <w:sz w:val="28"/>
                <w:szCs w:val="28"/>
              </w:rPr>
              <w:t xml:space="preserve"> Инвестиции в бизнес.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DD0A6E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Как выбрать активы при инвестировании.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DD0A6E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Управление рисками при инвестировании. Инвесторы и финансовые посредники.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DD0A6E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Инвестиционная стратегия и инвестиционные предпочтения.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DD0A6E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 xml:space="preserve">Инвестиционный портфель. Типичные ошибки при инвестировании.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DD77FF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Обобщающий урок по теме «</w:t>
            </w:r>
            <w:r w:rsidRPr="00270141">
              <w:rPr>
                <w:rFonts w:ascii="Times New Roman" w:hAnsi="Times New Roman"/>
                <w:bCs/>
                <w:sz w:val="28"/>
                <w:szCs w:val="28"/>
              </w:rPr>
              <w:t>Инвестиции»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5628D3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Пенсионная система. Что такое пенсия и какой она бывает.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D7258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Государственная пенсионная система и корпоративные программы.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258" w:rsidRPr="00270141" w:rsidRDefault="000D7258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Как сформировать частную пенсию.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51A" w:rsidRPr="00270141" w:rsidRDefault="005C451A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Основные инструменты для получения пенсии.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5C451A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Как накопить и приумножить пенсионные сбережения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4723FB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Обобщающий урок по теме «Пенсии</w:t>
            </w:r>
            <w:r w:rsidRPr="0027014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4A5096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Зачем мы платим налоги?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4A5096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Виды налогов. Система налога на доход физических лиц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4A5096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НДФЛ: ставка и система расчёта.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4A5096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Налоговые вычеты. Имущественный налог.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4A5096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Налоговая декларация. Процедура составления подачи налоговой декларации.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4A5096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Федеральные, региональные и местные налоги.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4A5096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Обобщающий урок по теме «Налоги</w:t>
            </w:r>
            <w:r w:rsidRPr="0027014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5C7F64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Финансовые махинации. Махинации с банковскими картами.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5C7F64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Как защитить банковские карты? Что делать, если вы стали жертвой мошенников?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7B01E4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Махинации с кредитами.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6BF" w:rsidRPr="00270141" w:rsidRDefault="00A906BF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Как не стать жертвой кредитной махинации.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06BF" w:rsidRPr="00270141">
              <w:rPr>
                <w:rFonts w:ascii="Times New Roman" w:hAnsi="Times New Roman"/>
                <w:color w:val="000000"/>
                <w:sz w:val="28"/>
                <w:szCs w:val="28"/>
              </w:rPr>
              <w:t>Махинации с инвестициями</w:t>
            </w:r>
          </w:p>
          <w:p w:rsidR="00A906BF" w:rsidRPr="00270141" w:rsidRDefault="00A906BF" w:rsidP="00017E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A906BF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Что делать, если вы стали жертвой мошеннической инвестиционной кампании?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A906BF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Творческая работа: кейс «Финансовые махинации».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4650" w:rsidTr="00D563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A906BF" w:rsidP="00017E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Итоговое повторение. Основные аспекты курса «Основы финансовой грамотности»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650" w:rsidRPr="00270141" w:rsidRDefault="00004650" w:rsidP="00017E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04650" w:rsidRDefault="00004650" w:rsidP="00004650">
      <w:pPr>
        <w:rPr>
          <w:rFonts w:ascii="Times New Roman" w:hAnsi="Times New Roman" w:cs="Times New Roman"/>
          <w:sz w:val="28"/>
          <w:szCs w:val="28"/>
        </w:rPr>
      </w:pPr>
    </w:p>
    <w:p w:rsidR="00004650" w:rsidRDefault="00004650" w:rsidP="00004650">
      <w:pPr>
        <w:rPr>
          <w:rFonts w:ascii="Times New Roman" w:hAnsi="Times New Roman" w:cs="Times New Roman"/>
          <w:sz w:val="28"/>
          <w:szCs w:val="28"/>
        </w:rPr>
      </w:pPr>
    </w:p>
    <w:sectPr w:rsidR="00004650" w:rsidSect="004C63B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BC" w:rsidRDefault="004C63BC" w:rsidP="004C63BC">
      <w:pPr>
        <w:spacing w:after="0" w:line="240" w:lineRule="auto"/>
      </w:pPr>
      <w:r>
        <w:separator/>
      </w:r>
    </w:p>
  </w:endnote>
  <w:endnote w:type="continuationSeparator" w:id="0">
    <w:p w:rsidR="004C63BC" w:rsidRDefault="004C63BC" w:rsidP="004C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31350"/>
      <w:docPartObj>
        <w:docPartGallery w:val="Page Numbers (Bottom of Page)"/>
        <w:docPartUnique/>
      </w:docPartObj>
    </w:sdtPr>
    <w:sdtContent>
      <w:p w:rsidR="004C63BC" w:rsidRDefault="00854918">
        <w:pPr>
          <w:pStyle w:val="ab"/>
          <w:jc w:val="right"/>
        </w:pPr>
        <w:r>
          <w:fldChar w:fldCharType="begin"/>
        </w:r>
        <w:r w:rsidR="004C63BC">
          <w:instrText>PAGE   \* MERGEFORMAT</w:instrText>
        </w:r>
        <w:r>
          <w:fldChar w:fldCharType="separate"/>
        </w:r>
        <w:r w:rsidR="00017E8C">
          <w:rPr>
            <w:noProof/>
          </w:rPr>
          <w:t>2</w:t>
        </w:r>
        <w:r>
          <w:fldChar w:fldCharType="end"/>
        </w:r>
      </w:p>
    </w:sdtContent>
  </w:sdt>
  <w:p w:rsidR="004C63BC" w:rsidRDefault="004C63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BC" w:rsidRDefault="004C63BC" w:rsidP="004C63BC">
      <w:pPr>
        <w:spacing w:after="0" w:line="240" w:lineRule="auto"/>
      </w:pPr>
      <w:r>
        <w:separator/>
      </w:r>
    </w:p>
  </w:footnote>
  <w:footnote w:type="continuationSeparator" w:id="0">
    <w:p w:rsidR="004C63BC" w:rsidRDefault="004C63BC" w:rsidP="004C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F0703DD"/>
    <w:multiLevelType w:val="hybridMultilevel"/>
    <w:tmpl w:val="CFAA4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4684AA2"/>
    <w:multiLevelType w:val="hybridMultilevel"/>
    <w:tmpl w:val="8C9CC4C0"/>
    <w:lvl w:ilvl="0" w:tplc="CF325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540B"/>
    <w:multiLevelType w:val="hybridMultilevel"/>
    <w:tmpl w:val="F23A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97E"/>
    <w:rsid w:val="00003411"/>
    <w:rsid w:val="00004650"/>
    <w:rsid w:val="00017E8C"/>
    <w:rsid w:val="000D7258"/>
    <w:rsid w:val="00135CD0"/>
    <w:rsid w:val="00151996"/>
    <w:rsid w:val="001D2936"/>
    <w:rsid w:val="002148AE"/>
    <w:rsid w:val="00270141"/>
    <w:rsid w:val="002B2C55"/>
    <w:rsid w:val="002C3695"/>
    <w:rsid w:val="003143A2"/>
    <w:rsid w:val="00321FAC"/>
    <w:rsid w:val="00355752"/>
    <w:rsid w:val="003B4AD4"/>
    <w:rsid w:val="004723FB"/>
    <w:rsid w:val="0048562F"/>
    <w:rsid w:val="004921C0"/>
    <w:rsid w:val="004A5096"/>
    <w:rsid w:val="004C63BC"/>
    <w:rsid w:val="004E26A3"/>
    <w:rsid w:val="005527B5"/>
    <w:rsid w:val="005628D3"/>
    <w:rsid w:val="00591A6F"/>
    <w:rsid w:val="005C451A"/>
    <w:rsid w:val="005C7F64"/>
    <w:rsid w:val="005E2247"/>
    <w:rsid w:val="005E793D"/>
    <w:rsid w:val="006E5C7C"/>
    <w:rsid w:val="006F24DE"/>
    <w:rsid w:val="007246A2"/>
    <w:rsid w:val="00773F69"/>
    <w:rsid w:val="007A770E"/>
    <w:rsid w:val="007B01E4"/>
    <w:rsid w:val="00837BF4"/>
    <w:rsid w:val="00854918"/>
    <w:rsid w:val="008C2214"/>
    <w:rsid w:val="00A57E29"/>
    <w:rsid w:val="00A906BF"/>
    <w:rsid w:val="00AC404F"/>
    <w:rsid w:val="00AD2508"/>
    <w:rsid w:val="00B4497E"/>
    <w:rsid w:val="00C80CBA"/>
    <w:rsid w:val="00D56381"/>
    <w:rsid w:val="00D620B2"/>
    <w:rsid w:val="00DD0A6E"/>
    <w:rsid w:val="00DD77FF"/>
    <w:rsid w:val="00E06754"/>
    <w:rsid w:val="00E62031"/>
    <w:rsid w:val="00EC38DC"/>
    <w:rsid w:val="00FA1851"/>
    <w:rsid w:val="00FB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next w:val="a"/>
    <w:rsid w:val="008C22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8C22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57E2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A57E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57E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57E29"/>
    <w:rPr>
      <w:rFonts w:ascii="Calibri" w:eastAsia="Calibri" w:hAnsi="Calibri" w:cs="Times New Roman"/>
    </w:rPr>
  </w:style>
  <w:style w:type="paragraph" w:customStyle="1" w:styleId="4">
    <w:name w:val="Основной текст4"/>
    <w:basedOn w:val="a"/>
    <w:rsid w:val="00A57E29"/>
    <w:pPr>
      <w:widowControl w:val="0"/>
      <w:shd w:val="clear" w:color="auto" w:fill="FFFFFF"/>
      <w:spacing w:after="0" w:line="216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  <w:lang w:eastAsia="en-US"/>
    </w:rPr>
  </w:style>
  <w:style w:type="character" w:styleId="a8">
    <w:name w:val="Hyperlink"/>
    <w:basedOn w:val="a0"/>
    <w:unhideWhenUsed/>
    <w:rsid w:val="00A57E29"/>
    <w:rPr>
      <w:color w:val="0000FF"/>
      <w:u w:val="single"/>
    </w:rPr>
  </w:style>
  <w:style w:type="paragraph" w:customStyle="1" w:styleId="Style1">
    <w:name w:val="Style1"/>
    <w:basedOn w:val="a"/>
    <w:uiPriority w:val="99"/>
    <w:rsid w:val="00004650"/>
    <w:pPr>
      <w:widowControl w:val="0"/>
      <w:autoSpaceDE w:val="0"/>
      <w:autoSpaceDN w:val="0"/>
      <w:adjustRightInd w:val="0"/>
      <w:spacing w:after="0" w:line="395" w:lineRule="exact"/>
    </w:pPr>
    <w:rPr>
      <w:rFonts w:ascii="Calibri" w:hAnsi="Calibri"/>
      <w:sz w:val="24"/>
      <w:szCs w:val="24"/>
    </w:rPr>
  </w:style>
  <w:style w:type="character" w:customStyle="1" w:styleId="FontStyle11">
    <w:name w:val="Font Style11"/>
    <w:basedOn w:val="a0"/>
    <w:uiPriority w:val="99"/>
    <w:rsid w:val="00004650"/>
    <w:rPr>
      <w:rFonts w:ascii="Calibri" w:hAnsi="Calibri" w:cs="Calibri" w:hint="default"/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03411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C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63B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C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63B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902D-467B-44C7-B561-F3BEB0FB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Русский язык</cp:lastModifiedBy>
  <cp:revision>33</cp:revision>
  <cp:lastPrinted>2021-09-28T06:56:00Z</cp:lastPrinted>
  <dcterms:created xsi:type="dcterms:W3CDTF">2020-05-18T18:35:00Z</dcterms:created>
  <dcterms:modified xsi:type="dcterms:W3CDTF">2021-09-28T07:05:00Z</dcterms:modified>
</cp:coreProperties>
</file>